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Cornsweet Illusion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CORNSWEET ILLUSION</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Illusions are often considered as failures to perception. In 1970s, Craik O Brien had developed an optical illusion in which the gradient through a central line of a section often creates impressions in which one side of the image can be considered as darker as compared to the other side while in realistic sense, the both sections are the same. The Cornsweet illusion is one of the best examples in which the brain engages the edges of shapes to have an impact of information on the surrounding areas and often takes place due to the way nerve impulses usually travel in the visual cortex (Friston &amp; Brown, 2012). The retina often provides interpretation in what it views as specific luminance profiles. The Cornsweet illusion is used in demonstrating that identical codes can be interpreted in different ways and can always help the brain to interpret them in a unique and also different way. It is evident that in Cornsweet illusion, a small area known as the edge affects the perception of the surrounding larger areas and also the portions that are distant from the edge (</w:t>
      </w:r>
      <w:r>
        <w:rPr>
          <w:rFonts w:ascii="Times New Roman" w:hAnsi="Times New Roman" w:cs="Times New Roman" w:eastAsia="Times New Roman"/>
          <w:color w:val="000000"/>
          <w:spacing w:val="0"/>
          <w:position w:val="0"/>
          <w:sz w:val="24"/>
          <w:shd w:fill="auto" w:val="clear"/>
        </w:rPr>
        <w:t xml:space="preserve">Calvo &amp; Gomila, 2008).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Methods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Two experiments have been conducted to enhance the performance of Cornsweet illusion so as to enhance its performance and its improvements for a long time period. The first experiment is known as the Cornsweet paradigm in which the illusion was assessed through a two intervals that is forced through the choice procedures. The identified subjects were presented through a set contrast of the real luminance and also the Cornsweet stimulus for a step of 200 ms. The Gaussian temporal envelops was left out of this experiment. Through randomized trials, the order of stimuli was identified to ensure that the stimulus was effectively used. Its clear that the subjects were requested to have a report on the side in which the identified stimulus that has the greatest contrast had appeared (Friston &amp; Brown, 2012).</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second experiment involved the Mach Band Paradigm in which the same methods of bands perception was used as an illusionary stimulus to identify whether there was a matching effect in both the stimulus. It was evident that the prediction errors was suppressed and this was expanded in the expanded predictions. In experiment 3, the null method was also used in the analysis of the Cornsweet Luminance through the use of two flat vertical texture surfaces in the front parallel plan. It was evident that the left hand surface had curved slightly forward while the right hand surface had curved back with an equal amount. The edge that had been protruding had been jointed to the receding edge by a step. The main result from this experiment was that while the two flat surfaces had been equidistant with one another, the left surface had appeared to be of half a centimeter near the observer than the right surface (</w:t>
      </w:r>
      <w:r>
        <w:rPr>
          <w:rFonts w:ascii="Times New Roman" w:hAnsi="Times New Roman" w:cs="Times New Roman" w:eastAsia="Times New Roman"/>
          <w:color w:val="000000"/>
          <w:spacing w:val="0"/>
          <w:position w:val="0"/>
          <w:sz w:val="24"/>
          <w:shd w:fill="auto" w:val="clear"/>
        </w:rPr>
        <w:t xml:space="preserve">Calvo &amp; Gomila, 2008).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experiment 4, it was clear a waveform had been constructed through the subtraction of the COCE wave form from the square wave while grating the equal contrast and also the spatial frequencies to the presentation using a temporal frequency that had been obtained from the first experiment. Subjects had a varying different from the minimum contrasts achieving a temporal modulation that had been perceived in the center of the middle bar. The difference that had been achieved in the grating was similar to that of a sine wave. The amplitude of the fundamental Fourer component on the difference of the grating was considered to be four times as large as the sum of all the amplitudes that had been achieved from other components while the difference of the grating had the appearance of a sinusoidal grating. For this reason, the weakness in the higher harmonics had been a subthreshold and did not contribute to the percept that was near the identified threshold. Varied nature between subjects had been identified with different forms of subjectivity which helped to ensure that a possible estimate of the slopes dependence had been used (Friston &amp; Brown, 2012).</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Several components of regression analysis had been conducted through the use of SPSS for identification of data sets and also analyzing separate effects of spatial frequency and also the subject frequency. The comparison of models and also significance of those models had been determined through the use of SPSS and also t tests. From the slope of the SPSS, it was clear that a fixed slope that had a significance level that was greater than o had indicated that a finite spreading of the velocity would be achieved for the identified induction effect (Friston &amp; Brown, 2012).</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Results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Results from psychophysics experiments have shown contrasting levels of the illusion. The use of the matching square wave grating had indicated that there was induced modulation that occurred in different frequencies. In addition, the principle that found the horizontal lines more that 70% had indicated that there was higher spatial frequencies that would be indicated in the COCE gratings. Standard errors and also error bars had also indicated a reduced clutter in which the bars indicated different frequencies. This demonstrated that the temporal frequencies had been different and that the clutter frequencies had proven that there illusion to be real. The matching waves from the COCE gratings were as follows.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object w:dxaOrig="7236" w:dyaOrig="5346">
          <v:rect xmlns:o="urn:schemas-microsoft-com:office:office" xmlns:v="urn:schemas-microsoft-com:vml" id="rectole0000000000" style="width:361.800000pt;height:267.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Discussion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main strength of the Cornsweet illusion has been measured against different values of temporal stimulus parameters and values of spatial frameworks. The Cornsweet illusion has been identified as a much weaker illusion with its isoluminant colour stimuli as compared to the achromatic luminance stimuli. It’s evident that the Cornsweet illusion often depends on the spatial parameters of the stimulus in ways that yield approximate scales of invariance (</w:t>
      </w:r>
      <w:r>
        <w:rPr>
          <w:rFonts w:ascii="Times New Roman" w:hAnsi="Times New Roman" w:cs="Times New Roman" w:eastAsia="Times New Roman"/>
          <w:color w:val="000000"/>
          <w:spacing w:val="0"/>
          <w:position w:val="0"/>
          <w:sz w:val="24"/>
          <w:shd w:fill="auto" w:val="clear"/>
        </w:rPr>
        <w:t xml:space="preserve">Cornsweet, 2017).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experiments have clearly identified two fields that have equal luminance to meet at border whose that is shaped like a double spur. As a result, the whole field appears brighter as compared to the whole of the left field. This illusion has been caused by a lateral inhibition that is between sensitive to retinal luminance and also visual channels. The astigmatizing lens often converts the vertical and also the cylindrical lens into a vertical picture to help enhance the performance of the luminous flux. This creates a geometrical pattern in which the contour profile has been created with a light density (Shimpi &amp; Purves, 1999).</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An analogous illusion that has a stereotypical dept is also contained in the protruding edge to demonstrate the corresponding planes so as to provide a better explanation for the Cornsweet illusion.  It is clear that in the case of luminance gratings, the poor sensitivity of the spatial frequencies clearly indicate the lateral inhibition that is caused by the disparity that exists in the selected units. This is distinguished from the adjacent and lateral planes. It is evident that induced illusionary brightness that is brought out by the temporal frequency of these illusions can always help to demonstrate a contrasting and also a comparison of the illusion through the use of different methods (</w:t>
      </w:r>
      <w:r>
        <w:rPr>
          <w:rFonts w:ascii="Times New Roman" w:hAnsi="Times New Roman" w:cs="Times New Roman" w:eastAsia="Times New Roman"/>
          <w:color w:val="000000"/>
          <w:spacing w:val="0"/>
          <w:position w:val="0"/>
          <w:sz w:val="24"/>
          <w:shd w:fill="auto" w:val="clear"/>
        </w:rPr>
        <w:t xml:space="preserve">Cardew &amp; Konferencia, 2010).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the Cornsweet illusion contains applications in the graphic design, where it can be applied in creation of graphic visual effects. Cornsweet illusion awareness can be beneficial in areas such as radiology especially in guiding specialists to read x ray images with accuracy. The Cornsweet illusion has illustrated that the visual system is not veridical transfer of the lightness of the environment has on the brain. It is clear that the findings of the Cornsweet illusion show that the relative probabilities of the sources of luminance profiles show that the illusion is real. An analogous illusion that has a stereotypical dept is also contained in the protruding edge to demonstrate the corresponding planes so as to provide a better explanation for the Cornsweet illusion.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Cardew, G., &amp;Konferencia. (2010). </w:t>
      </w:r>
      <w:r>
        <w:rPr>
          <w:rFonts w:ascii="Times New Roman" w:hAnsi="Times New Roman" w:cs="Times New Roman" w:eastAsia="Times New Roman"/>
          <w:i/>
          <w:color w:val="000000"/>
          <w:spacing w:val="0"/>
          <w:position w:val="0"/>
          <w:sz w:val="24"/>
          <w:shd w:fill="FFFFFF" w:val="clear"/>
        </w:rPr>
        <w:t xml:space="preserve">Evolutionary developmental biology of the cerebral cortex</w:t>
      </w:r>
      <w:r>
        <w:rPr>
          <w:rFonts w:ascii="Times New Roman" w:hAnsi="Times New Roman" w:cs="Times New Roman" w:eastAsia="Times New Roman"/>
          <w:color w:val="000000"/>
          <w:spacing w:val="0"/>
          <w:position w:val="0"/>
          <w:sz w:val="24"/>
          <w:shd w:fill="FFFFFF" w:val="clear"/>
        </w:rPr>
        <w:t xml:space="preserve">. Chichester: Wiley.</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Cornsweet, T. (2017). </w:t>
      </w:r>
      <w:r>
        <w:rPr>
          <w:rFonts w:ascii="Times New Roman" w:hAnsi="Times New Roman" w:cs="Times New Roman" w:eastAsia="Times New Roman"/>
          <w:i/>
          <w:color w:val="000000"/>
          <w:spacing w:val="0"/>
          <w:position w:val="0"/>
          <w:sz w:val="24"/>
          <w:shd w:fill="FFFFFF" w:val="clear"/>
        </w:rPr>
        <w:t xml:space="preserve">Seeing: How Light Tells Us about the World</w:t>
      </w:r>
      <w:r>
        <w:rPr>
          <w:rFonts w:ascii="Times New Roman" w:hAnsi="Times New Roman" w:cs="Times New Roman" w:eastAsia="Times New Roman"/>
          <w:color w:val="000000"/>
          <w:spacing w:val="0"/>
          <w:position w:val="0"/>
          <w:sz w:val="24"/>
          <w:shd w:fill="FFFFFF" w:val="clear"/>
        </w:rPr>
        <w:t xml:space="preserve">. University of California Press.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Calvo, P., &amp; Gomila, A. (2008). </w:t>
      </w:r>
      <w:r>
        <w:rPr>
          <w:rFonts w:ascii="Times New Roman" w:hAnsi="Times New Roman" w:cs="Times New Roman" w:eastAsia="Times New Roman"/>
          <w:i/>
          <w:color w:val="000000"/>
          <w:spacing w:val="0"/>
          <w:position w:val="0"/>
          <w:sz w:val="24"/>
          <w:shd w:fill="FFFFFF" w:val="clear"/>
        </w:rPr>
        <w:t xml:space="preserve">Handbook of cognitive science: An embodied approach</w:t>
      </w:r>
      <w:r>
        <w:rPr>
          <w:rFonts w:ascii="Times New Roman" w:hAnsi="Times New Roman" w:cs="Times New Roman" w:eastAsia="Times New Roman"/>
          <w:color w:val="000000"/>
          <w:spacing w:val="0"/>
          <w:position w:val="0"/>
          <w:sz w:val="24"/>
          <w:shd w:fill="FFFFFF" w:val="clear"/>
        </w:rPr>
        <w:t xml:space="preserve">. Amsterdam: Elsevier Science.</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Shimpi, A &amp; Purves, D. (1999). </w:t>
      </w:r>
      <w:r>
        <w:rPr>
          <w:rFonts w:ascii="Times New Roman" w:hAnsi="Times New Roman" w:cs="Times New Roman" w:eastAsia="Times New Roman"/>
          <w:i/>
          <w:color w:val="auto"/>
          <w:spacing w:val="0"/>
          <w:position w:val="0"/>
          <w:sz w:val="24"/>
          <w:shd w:fill="auto" w:val="clear"/>
        </w:rPr>
        <w:t xml:space="preserve">An empirical explanation of the Cornsweet Effect</w:t>
      </w:r>
      <w:r>
        <w:rPr>
          <w:rFonts w:ascii="Times New Roman" w:hAnsi="Times New Roman" w:cs="Times New Roman" w:eastAsia="Times New Roman"/>
          <w:color w:val="auto"/>
          <w:spacing w:val="0"/>
          <w:position w:val="0"/>
          <w:sz w:val="24"/>
          <w:shd w:fill="auto" w:val="clear"/>
        </w:rPr>
        <w:t xml:space="preserve">. T</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The Official Journal of the Society for Neuroscience</w:t>
        </w:r>
      </w:hyperlink>
      <w:r>
        <w:rPr>
          <w:rFonts w:ascii="Times New Roman" w:hAnsi="Times New Roman" w:cs="Times New Roman" w:eastAsia="Times New Roman"/>
          <w:color w:val="auto"/>
          <w:spacing w:val="0"/>
          <w:position w:val="0"/>
          <w:sz w:val="24"/>
          <w:shd w:fill="auto" w:val="clear"/>
        </w:rPr>
        <w:t xml:space="preserve"> 19(19):8542-51. Retrieved from </w:t>
      </w:r>
      <w:r>
        <w:rPr>
          <w:rFonts w:ascii="Times New Roman" w:hAnsi="Times New Roman" w:cs="Times New Roman" w:eastAsia="Times New Roman"/>
          <w:color w:val="auto"/>
          <w:spacing w:val="0"/>
          <w:position w:val="0"/>
          <w:sz w:val="24"/>
          <w:shd w:fill="FFFFFF" w:val="clear"/>
        </w:rPr>
        <w:t xml:space="preserve">DOI: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FFFFFF" w:val="clear"/>
          </w:rPr>
          <w:t xml:space="preserve">10.1523/JNEUROSCI.19-19-08542.1999</w:t>
        </w:r>
      </w:hyperlink>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Friston, K.J. &amp; Brown, H. (2012). </w:t>
      </w:r>
      <w:r>
        <w:rPr>
          <w:rFonts w:ascii="Times New Roman" w:hAnsi="Times New Roman" w:cs="Times New Roman" w:eastAsia="Times New Roman"/>
          <w:i/>
          <w:color w:val="auto"/>
          <w:spacing w:val="0"/>
          <w:position w:val="0"/>
          <w:sz w:val="24"/>
          <w:shd w:fill="auto" w:val="clear"/>
        </w:rPr>
        <w:t xml:space="preserve">Free energy and illusions: the Cornsweet effect. Frontiers in Pyschology</w:t>
      </w:r>
      <w:r>
        <w:rPr>
          <w:rFonts w:ascii="Times New Roman" w:hAnsi="Times New Roman" w:cs="Times New Roman" w:eastAsia="Times New Roman"/>
          <w:color w:val="auto"/>
          <w:spacing w:val="0"/>
          <w:position w:val="0"/>
          <w:sz w:val="24"/>
          <w:shd w:fill="auto" w:val="clear"/>
        </w:rPr>
        <w:t xml:space="preserve">. Retrieved from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https://www.fil.ion.ucl.ac.uk/~karl/Free-energy%20and%20illusions%20the%20Cornsweet%20effect.pdf</w:t>
        </w:r>
      </w:hyperlink>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s://www.researchgate.net/deref/http%3A%2F%2Fdx.doi.org%2F10.1523%2FJNEUROSCI.19-19-08542.1999" Id="docRId3" Type="http://schemas.openxmlformats.org/officeDocument/2006/relationships/hyperlink" /><Relationship Target="numbering.xml" Id="docRId5" Type="http://schemas.openxmlformats.org/officeDocument/2006/relationships/numbering" /><Relationship Target="embeddings/oleObject0.bin" Id="docRId0" Type="http://schemas.openxmlformats.org/officeDocument/2006/relationships/oleObject" /><Relationship TargetMode="External" Target="https://www.researchgate.net/journal/1529-2401_The_Journal_of_Neuroscience_The_Official_Journal_of_the_Society_for_Neuroscience" Id="docRId2" Type="http://schemas.openxmlformats.org/officeDocument/2006/relationships/hyperlink" /><Relationship TargetMode="External" Target="https://www.fil.ion.ucl.ac.uk/~karl/Free-energy%20and%20illusions%20the%20Cornsweet%20effect.pdf" Id="docRId4" Type="http://schemas.openxmlformats.org/officeDocument/2006/relationships/hyperlink" /><Relationship Target="styles.xml" Id="docRId6" Type="http://schemas.openxmlformats.org/officeDocument/2006/relationships/styles" /></Relationships>
</file>